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56F" w:rsidRPr="00E052A6" w:rsidRDefault="00CA456F" w:rsidP="00CA456F">
      <w:pPr>
        <w:pStyle w:val="DocketNumber"/>
        <w:rPr>
          <w:bCs/>
        </w:rPr>
      </w:pPr>
      <w:r w:rsidRPr="00E052A6">
        <w:t>Docket No. 43817</w:t>
      </w:r>
    </w:p>
    <w:tbl>
      <w:tblPr>
        <w:tblW w:w="0" w:type="auto"/>
        <w:jc w:val="center"/>
        <w:tblLayout w:type="fixed"/>
        <w:tblLook w:val="01E0" w:firstRow="1" w:lastRow="1" w:firstColumn="1" w:lastColumn="1" w:noHBand="0" w:noVBand="0"/>
      </w:tblPr>
      <w:tblGrid>
        <w:gridCol w:w="4493"/>
        <w:gridCol w:w="360"/>
        <w:gridCol w:w="4493"/>
      </w:tblGrid>
      <w:tr w:rsidR="00CA456F" w:rsidRPr="00E052A6" w:rsidTr="00316A15">
        <w:trPr>
          <w:jc w:val="center"/>
        </w:trPr>
        <w:tc>
          <w:tcPr>
            <w:tcW w:w="4493" w:type="dxa"/>
          </w:tcPr>
          <w:p w:rsidR="00CA456F" w:rsidRPr="00E052A6" w:rsidRDefault="00CA456F" w:rsidP="00316A15">
            <w:pPr>
              <w:pStyle w:val="OrderStyle"/>
            </w:pPr>
            <w:r w:rsidRPr="00E052A6">
              <w:t>APPLICATION OF CRYSTAL SPRINGS WATER COMPANY, INC. FOR AN AMENDMENT TO SEWER CERTIFICATE OF CONVENIENCE AND NECESSITY IN MONTGOMERY COUNTY</w:t>
            </w:r>
          </w:p>
        </w:tc>
        <w:tc>
          <w:tcPr>
            <w:tcW w:w="360" w:type="dxa"/>
          </w:tcPr>
          <w:p w:rsidR="00CA456F" w:rsidRPr="00E052A6" w:rsidRDefault="00CA456F" w:rsidP="00316A15">
            <w:pPr>
              <w:rPr>
                <w:rStyle w:val="StyleBold"/>
                <w:rFonts w:eastAsia="SimSun"/>
              </w:rPr>
            </w:pPr>
            <w:r w:rsidRPr="00E052A6">
              <w:rPr>
                <w:rStyle w:val="StyleBold"/>
                <w:rFonts w:eastAsia="SimSun"/>
              </w:rPr>
              <w:t>§</w:t>
            </w:r>
          </w:p>
          <w:p w:rsidR="00CA456F" w:rsidRPr="00E052A6" w:rsidRDefault="00CA456F" w:rsidP="00316A15">
            <w:pPr>
              <w:rPr>
                <w:rStyle w:val="StyleBold"/>
                <w:rFonts w:eastAsia="SimSun"/>
              </w:rPr>
            </w:pPr>
            <w:r w:rsidRPr="00E052A6">
              <w:rPr>
                <w:rStyle w:val="StyleBold"/>
                <w:rFonts w:eastAsia="SimSun"/>
              </w:rPr>
              <w:t>§</w:t>
            </w:r>
          </w:p>
          <w:p w:rsidR="00CA456F" w:rsidRPr="00E052A6" w:rsidRDefault="00CA456F" w:rsidP="00316A15">
            <w:pPr>
              <w:rPr>
                <w:rStyle w:val="StyleBold"/>
                <w:rFonts w:eastAsia="SimSun"/>
              </w:rPr>
            </w:pPr>
            <w:r w:rsidRPr="00E052A6">
              <w:rPr>
                <w:rStyle w:val="StyleBold"/>
                <w:rFonts w:eastAsia="SimSun"/>
              </w:rPr>
              <w:t>§</w:t>
            </w:r>
          </w:p>
          <w:p w:rsidR="00CA456F" w:rsidRPr="00E052A6" w:rsidRDefault="00CA456F" w:rsidP="00316A15">
            <w:pPr>
              <w:rPr>
                <w:rStyle w:val="StyleBold"/>
                <w:rFonts w:eastAsia="SimSun"/>
              </w:rPr>
            </w:pPr>
            <w:r w:rsidRPr="00E052A6">
              <w:rPr>
                <w:rStyle w:val="StyleBold"/>
                <w:rFonts w:eastAsia="SimSun"/>
              </w:rPr>
              <w:t>§</w:t>
            </w:r>
          </w:p>
          <w:p w:rsidR="00CA456F" w:rsidRPr="00E052A6" w:rsidRDefault="00CA456F" w:rsidP="00316A15">
            <w:pPr>
              <w:rPr>
                <w:rStyle w:val="StyleBold"/>
                <w:rFonts w:eastAsia="SimSun"/>
              </w:rPr>
            </w:pPr>
            <w:r w:rsidRPr="00E052A6">
              <w:rPr>
                <w:rStyle w:val="StyleBold"/>
                <w:rFonts w:eastAsia="SimSun"/>
              </w:rPr>
              <w:t>§</w:t>
            </w:r>
          </w:p>
          <w:p w:rsidR="00CA456F" w:rsidRPr="00E052A6" w:rsidRDefault="00CA456F" w:rsidP="00316A15">
            <w:pPr>
              <w:rPr>
                <w:rFonts w:eastAsia="SimSun"/>
                <w:b/>
                <w:bCs/>
                <w:caps/>
              </w:rPr>
            </w:pPr>
            <w:r w:rsidRPr="00E052A6">
              <w:rPr>
                <w:rStyle w:val="StyleBold"/>
                <w:rFonts w:eastAsia="SimSun"/>
              </w:rPr>
              <w:t>§</w:t>
            </w:r>
          </w:p>
        </w:tc>
        <w:tc>
          <w:tcPr>
            <w:tcW w:w="4493" w:type="dxa"/>
          </w:tcPr>
          <w:p w:rsidR="00CA456F" w:rsidRPr="00E052A6" w:rsidRDefault="00CA456F" w:rsidP="00316A15">
            <w:pPr>
              <w:jc w:val="center"/>
              <w:rPr>
                <w:rFonts w:eastAsia="SimSun"/>
                <w:b/>
                <w:caps/>
              </w:rPr>
            </w:pPr>
            <w:r w:rsidRPr="00E052A6">
              <w:rPr>
                <w:rFonts w:eastAsia="SimSun"/>
                <w:b/>
                <w:caps/>
              </w:rPr>
              <w:t>Public Utility Commission</w:t>
            </w:r>
          </w:p>
          <w:p w:rsidR="00CA456F" w:rsidRPr="00E052A6" w:rsidRDefault="00CA456F" w:rsidP="00316A15">
            <w:pPr>
              <w:jc w:val="center"/>
              <w:rPr>
                <w:rFonts w:eastAsia="SimSun"/>
                <w:b/>
                <w:caps/>
              </w:rPr>
            </w:pPr>
          </w:p>
          <w:p w:rsidR="00CA456F" w:rsidRPr="00E052A6" w:rsidRDefault="00CA456F" w:rsidP="00316A15">
            <w:pPr>
              <w:jc w:val="center"/>
              <w:rPr>
                <w:rFonts w:eastAsia="SimSun"/>
              </w:rPr>
            </w:pPr>
            <w:r w:rsidRPr="00E052A6">
              <w:rPr>
                <w:rFonts w:eastAsia="SimSun"/>
                <w:b/>
                <w:caps/>
              </w:rPr>
              <w:t>of Texas</w:t>
            </w:r>
          </w:p>
        </w:tc>
      </w:tr>
    </w:tbl>
    <w:p w:rsidR="00FD6764" w:rsidRPr="00E052A6" w:rsidRDefault="00CA456F" w:rsidP="00CA456F">
      <w:pPr>
        <w:pStyle w:val="BodyText"/>
        <w:spacing w:before="480" w:after="480"/>
        <w:ind w:right="720"/>
        <w:jc w:val="center"/>
        <w:rPr>
          <w:b/>
        </w:rPr>
      </w:pPr>
      <w:r w:rsidRPr="00E052A6">
        <w:rPr>
          <w:b/>
        </w:rPr>
        <w:t>NOTICE OF APPROVAL</w:t>
      </w:r>
    </w:p>
    <w:p w:rsidR="003264D5" w:rsidRPr="00E052A6" w:rsidRDefault="00CA456F" w:rsidP="003264D5">
      <w:pPr>
        <w:pStyle w:val="BodyText"/>
      </w:pPr>
      <w:r w:rsidRPr="00E052A6">
        <w:t>This Notice addresses the application of Crystal Springs Water Company, Inc. (Crystal Springs or Applicant) to amend its certificate of convenience and necessity (CCN)</w:t>
      </w:r>
      <w:r w:rsidR="005F5559">
        <w:t xml:space="preserve"> in Montgomery County.  </w:t>
      </w:r>
      <w:r w:rsidR="003264D5" w:rsidRPr="00E052A6">
        <w:t>Public Utility Commission of Texas (Commission) Staff recommended approval of the application.  The application is approved.</w:t>
      </w:r>
    </w:p>
    <w:p w:rsidR="003264D5" w:rsidRPr="00E052A6" w:rsidRDefault="003264D5" w:rsidP="003264D5">
      <w:pPr>
        <w:pStyle w:val="BodyText"/>
      </w:pPr>
      <w:r w:rsidRPr="00E052A6">
        <w:t>The Commission adopts the following findings of fact and conclusions of law:</w:t>
      </w:r>
    </w:p>
    <w:p w:rsidR="00CA456F" w:rsidRPr="00E052A6" w:rsidRDefault="00CA456F" w:rsidP="00CA456F">
      <w:pPr>
        <w:pStyle w:val="Heading1"/>
      </w:pPr>
      <w:r w:rsidRPr="00E052A6">
        <w:tab/>
        <w:t>Findings of Fact</w:t>
      </w:r>
    </w:p>
    <w:p w:rsidR="00C72610" w:rsidRPr="00E052A6" w:rsidRDefault="00C72610" w:rsidP="00C72610">
      <w:pPr>
        <w:pStyle w:val="Heading6"/>
        <w:rPr>
          <w:bCs/>
          <w:iCs/>
          <w:sz w:val="24"/>
        </w:rPr>
      </w:pPr>
      <w:r w:rsidRPr="00E052A6">
        <w:rPr>
          <w:bCs/>
          <w:iCs/>
          <w:sz w:val="24"/>
        </w:rPr>
        <w:t>Procedural History</w:t>
      </w:r>
    </w:p>
    <w:p w:rsidR="00CA456F" w:rsidRPr="00E052A6" w:rsidRDefault="00CA456F" w:rsidP="00CA456F">
      <w:pPr>
        <w:pStyle w:val="FOFNumbered"/>
      </w:pPr>
      <w:r w:rsidRPr="00E052A6">
        <w:t xml:space="preserve">On November 19, 2014, Crystal Springs filed an application to amend its </w:t>
      </w:r>
      <w:r w:rsidR="00455962">
        <w:t xml:space="preserve">sewer </w:t>
      </w:r>
      <w:r w:rsidRPr="00E052A6">
        <w:t xml:space="preserve">CCN No. 20782 in Montgomery County to add approximately 316.288 acres </w:t>
      </w:r>
      <w:r w:rsidR="00455962">
        <w:t xml:space="preserve">of service area </w:t>
      </w:r>
      <w:r w:rsidR="00A91F5D">
        <w:t>with no current customers</w:t>
      </w:r>
      <w:r w:rsidR="00C67A37">
        <w:t>.  5</w:t>
      </w:r>
      <w:r w:rsidRPr="00E052A6">
        <w:t>50 residential connections</w:t>
      </w:r>
      <w:r w:rsidR="00C67A37">
        <w:t xml:space="preserve"> are planned in the requested area</w:t>
      </w:r>
      <w:r w:rsidRPr="00E052A6">
        <w:t>.</w:t>
      </w:r>
    </w:p>
    <w:p w:rsidR="00CA456F" w:rsidRPr="00E052A6" w:rsidRDefault="00CA456F" w:rsidP="00CA456F">
      <w:pPr>
        <w:pStyle w:val="FOFNumbered"/>
      </w:pPr>
      <w:r w:rsidRPr="00E052A6">
        <w:t>Crystal Springs amended its application on February 4, 201</w:t>
      </w:r>
      <w:r w:rsidR="004B5938" w:rsidRPr="00E052A6">
        <w:t>5</w:t>
      </w:r>
      <w:r w:rsidRPr="00E052A6">
        <w:t>.</w:t>
      </w:r>
    </w:p>
    <w:p w:rsidR="00CA456F" w:rsidRPr="00E052A6" w:rsidRDefault="00CA456F" w:rsidP="00CA456F">
      <w:pPr>
        <w:pStyle w:val="FOFNumbered"/>
      </w:pPr>
      <w:r w:rsidRPr="00E052A6">
        <w:t>On March 13, 2015, Order No. 4 was issued, deeming the application administratively complete and</w:t>
      </w:r>
      <w:r w:rsidR="00CC4F64">
        <w:t>, as requested by Commission Staff,</w:t>
      </w:r>
      <w:r w:rsidRPr="00E052A6">
        <w:t xml:space="preserve"> abating the docket until Crystal Springs could </w:t>
      </w:r>
      <w:r w:rsidR="00CC4F64">
        <w:t xml:space="preserve">demonstrate that </w:t>
      </w:r>
      <w:r w:rsidR="00455962">
        <w:t>a</w:t>
      </w:r>
      <w:r w:rsidR="00CC4F64">
        <w:t xml:space="preserve"> Summary Transmittal Letter </w:t>
      </w:r>
      <w:r w:rsidR="00455962">
        <w:t>(STL)</w:t>
      </w:r>
      <w:r w:rsidR="00EA7A7C">
        <w:t>,</w:t>
      </w:r>
      <w:r w:rsidR="00455962">
        <w:t xml:space="preserve"> </w:t>
      </w:r>
      <w:r w:rsidR="00CC4F64">
        <w:t xml:space="preserve">or its plans and specifications for the </w:t>
      </w:r>
      <w:r w:rsidR="00EC2AF8">
        <w:t xml:space="preserve">proposed wastewater treatment </w:t>
      </w:r>
      <w:r w:rsidR="00EA7A7C">
        <w:t>facilities</w:t>
      </w:r>
      <w:r w:rsidR="00EC2AF8">
        <w:t xml:space="preserve"> </w:t>
      </w:r>
      <w:r w:rsidR="00CC4F64">
        <w:t>to serve the requested area</w:t>
      </w:r>
      <w:r w:rsidR="00EA7A7C">
        <w:t>,</w:t>
      </w:r>
      <w:r w:rsidR="00CC4F64">
        <w:t xml:space="preserve"> </w:t>
      </w:r>
      <w:r w:rsidR="00EC2AF8">
        <w:t xml:space="preserve">had been </w:t>
      </w:r>
      <w:r w:rsidR="00EA7A7C">
        <w:t>provid</w:t>
      </w:r>
      <w:bookmarkStart w:id="0" w:name="_GoBack"/>
      <w:bookmarkEnd w:id="0"/>
      <w:r w:rsidR="00EA7A7C">
        <w:t xml:space="preserve">ed to and </w:t>
      </w:r>
      <w:r w:rsidR="00EC2AF8">
        <w:t xml:space="preserve">approved by </w:t>
      </w:r>
      <w:r w:rsidRPr="00E052A6">
        <w:t>the Texas Commission on Environmental Quality (TCEQ).</w:t>
      </w:r>
    </w:p>
    <w:p w:rsidR="00CA456F" w:rsidRPr="00E052A6" w:rsidRDefault="00CA456F" w:rsidP="00CA456F">
      <w:pPr>
        <w:pStyle w:val="FOFNumbered"/>
      </w:pPr>
      <w:r w:rsidRPr="00E052A6">
        <w:t xml:space="preserve">On March 19, 2015, Crystal Springs responded to Order No. 4 and provided a copy of the </w:t>
      </w:r>
      <w:r w:rsidR="00455962">
        <w:t>STL</w:t>
      </w:r>
      <w:r w:rsidRPr="00E052A6">
        <w:t xml:space="preserve"> that was provided t</w:t>
      </w:r>
      <w:r w:rsidR="00CC4F64">
        <w:t xml:space="preserve">o the TCEQ </w:t>
      </w:r>
      <w:r w:rsidR="00A91F5D">
        <w:t xml:space="preserve">on March 11, 2015 </w:t>
      </w:r>
      <w:r w:rsidR="00CC4F64">
        <w:t xml:space="preserve">and TCEQ’s </w:t>
      </w:r>
      <w:r w:rsidR="00A91F5D">
        <w:t>March 15, 2015 Letter of Approval.</w:t>
      </w:r>
    </w:p>
    <w:p w:rsidR="00CA456F" w:rsidRPr="00E052A6" w:rsidRDefault="00CA456F" w:rsidP="00CA456F">
      <w:pPr>
        <w:pStyle w:val="FOFNumbered"/>
      </w:pPr>
      <w:r w:rsidRPr="00E052A6">
        <w:lastRenderedPageBreak/>
        <w:t>On March 24, 2015, Commission Staff recommended the</w:t>
      </w:r>
      <w:r w:rsidR="00A91F5D">
        <w:t xml:space="preserve"> that Crystal Springs had provided</w:t>
      </w:r>
      <w:r w:rsidRPr="00E052A6">
        <w:t xml:space="preserve"> </w:t>
      </w:r>
      <w:r w:rsidR="00A91F5D">
        <w:t>an adequate demonstration that its waste water plans had been approved by TCEQ and requested</w:t>
      </w:r>
      <w:r w:rsidRPr="00E052A6">
        <w:t xml:space="preserve"> the docket be unabated and a new procedural schedule be established.</w:t>
      </w:r>
    </w:p>
    <w:p w:rsidR="00CA456F" w:rsidRDefault="00CA456F" w:rsidP="00CA456F">
      <w:pPr>
        <w:pStyle w:val="FOFNumbered"/>
      </w:pPr>
      <w:r w:rsidRPr="00E052A6">
        <w:t>On March 25, 2015, Order No. 5 was issued, unabating the docket and establishing deadlines.</w:t>
      </w:r>
    </w:p>
    <w:p w:rsidR="00A91F5D" w:rsidRPr="00E052A6" w:rsidRDefault="00C67A37" w:rsidP="00CA456F">
      <w:pPr>
        <w:pStyle w:val="FOFNumbered"/>
      </w:pPr>
      <w:r>
        <w:t>O</w:t>
      </w:r>
      <w:r>
        <w:t>n April 6, 2015</w:t>
      </w:r>
      <w:r>
        <w:t>, a</w:t>
      </w:r>
      <w:r w:rsidR="00B37211">
        <w:t xml:space="preserve"> consent form and a</w:t>
      </w:r>
      <w:r w:rsidR="00A91F5D">
        <w:t xml:space="preserve"> proposed amended map, tariff and certificate prepared by Commission Staff w</w:t>
      </w:r>
      <w:r w:rsidR="00B37211">
        <w:t>ere provided to Crystal Springs</w:t>
      </w:r>
      <w:r w:rsidR="00A91F5D">
        <w:t xml:space="preserve">.  </w:t>
      </w:r>
    </w:p>
    <w:p w:rsidR="007109AC" w:rsidRPr="00E052A6" w:rsidRDefault="00CA456F" w:rsidP="00CA456F">
      <w:pPr>
        <w:pStyle w:val="FOFNumbered"/>
      </w:pPr>
      <w:r w:rsidRPr="00E052A6">
        <w:t xml:space="preserve">On April 10, 2015, </w:t>
      </w:r>
      <w:r w:rsidR="00A91F5D">
        <w:t xml:space="preserve">Crystal Springs </w:t>
      </w:r>
      <w:r w:rsidR="007109AC" w:rsidRPr="00E052A6">
        <w:t>filed a signed consent form confirming the</w:t>
      </w:r>
      <w:r w:rsidR="00A91F5D">
        <w:t xml:space="preserve"> amended map, tariff, and certificate.</w:t>
      </w:r>
    </w:p>
    <w:p w:rsidR="00CA456F" w:rsidRPr="00E052A6" w:rsidRDefault="007109AC" w:rsidP="00C82335">
      <w:pPr>
        <w:pStyle w:val="FOFNumbered"/>
      </w:pPr>
      <w:r w:rsidRPr="00E052A6">
        <w:t xml:space="preserve">On </w:t>
      </w:r>
      <w:r w:rsidR="000517D6" w:rsidRPr="00E052A6">
        <w:t>June 9</w:t>
      </w:r>
      <w:r w:rsidRPr="00E052A6">
        <w:t>, 2015, Commission Staff filed its recommendation on final disposition, recommending approval of the application.</w:t>
      </w:r>
      <w:r w:rsidR="004B5938" w:rsidRPr="00E052A6">
        <w:t xml:space="preserve"> </w:t>
      </w:r>
      <w:r w:rsidR="000517D6" w:rsidRPr="00E052A6">
        <w:t xml:space="preserve"> </w:t>
      </w:r>
    </w:p>
    <w:p w:rsidR="00CA456F" w:rsidRDefault="00A91F5D" w:rsidP="00CA456F">
      <w:pPr>
        <w:pStyle w:val="FOFNumbered"/>
      </w:pPr>
      <w:r>
        <w:t>The amended map, tariff and certificate described in Findings of Fact Nos. 8 and 9</w:t>
      </w:r>
      <w:r w:rsidR="00CA456F" w:rsidRPr="00E052A6">
        <w:t xml:space="preserve"> are attached to this </w:t>
      </w:r>
      <w:r w:rsidR="004B5938" w:rsidRPr="00E052A6">
        <w:t>Notice</w:t>
      </w:r>
      <w:r w:rsidR="00CA456F" w:rsidRPr="00E052A6">
        <w:t xml:space="preserve">. </w:t>
      </w:r>
      <w:r w:rsidR="004B5938" w:rsidRPr="00E052A6">
        <w:t xml:space="preserve"> </w:t>
      </w:r>
    </w:p>
    <w:p w:rsidR="00A91F5D" w:rsidRDefault="00A91F5D" w:rsidP="00A91F5D">
      <w:pPr>
        <w:pStyle w:val="FOFNumbered"/>
      </w:pPr>
      <w:r w:rsidRPr="00E052A6">
        <w:t>Crystal Springs and Commission Staff are the only parties to this proceeding.</w:t>
      </w:r>
    </w:p>
    <w:p w:rsidR="00A91F5D" w:rsidRPr="00E052A6" w:rsidRDefault="00A91F5D" w:rsidP="00A91F5D">
      <w:pPr>
        <w:pStyle w:val="FOFNumbered"/>
      </w:pPr>
      <w:r w:rsidRPr="00E052A6">
        <w:t xml:space="preserve">The Commission did not receive any opt-out requests.  </w:t>
      </w:r>
    </w:p>
    <w:p w:rsidR="00A91F5D" w:rsidRPr="00E052A6" w:rsidRDefault="00A91F5D" w:rsidP="00A91F5D">
      <w:pPr>
        <w:pStyle w:val="FOFNumbered"/>
        <w:numPr>
          <w:ilvl w:val="0"/>
          <w:numId w:val="0"/>
        </w:numPr>
        <w:ind w:left="720" w:hanging="720"/>
      </w:pPr>
      <w:r w:rsidRPr="00E052A6">
        <w:t>22.</w:t>
      </w:r>
      <w:r w:rsidRPr="00E052A6">
        <w:tab/>
        <w:t>No protests or requests for hearing were filed in this docket, therefore no hearing is necessary.</w:t>
      </w:r>
    </w:p>
    <w:p w:rsidR="007109AC" w:rsidRPr="00E052A6" w:rsidRDefault="007109AC" w:rsidP="00C72610">
      <w:pPr>
        <w:pStyle w:val="Heading6"/>
        <w:rPr>
          <w:bCs/>
          <w:iCs/>
          <w:sz w:val="24"/>
        </w:rPr>
      </w:pPr>
      <w:r w:rsidRPr="00E052A6">
        <w:rPr>
          <w:bCs/>
          <w:iCs/>
          <w:sz w:val="24"/>
        </w:rPr>
        <w:t>Notice</w:t>
      </w:r>
    </w:p>
    <w:p w:rsidR="007109AC" w:rsidRPr="00E052A6" w:rsidRDefault="007109AC" w:rsidP="007109AC">
      <w:pPr>
        <w:pStyle w:val="FOFNumbered"/>
      </w:pPr>
      <w:r w:rsidRPr="00E052A6">
        <w:t>On January 15, 2015, mailed notice was provided to all affected and interested parties.</w:t>
      </w:r>
    </w:p>
    <w:p w:rsidR="007109AC" w:rsidRPr="00E052A6" w:rsidRDefault="007109AC" w:rsidP="007109AC">
      <w:pPr>
        <w:pStyle w:val="FOFNumbered"/>
      </w:pPr>
      <w:r w:rsidRPr="00E052A6">
        <w:t xml:space="preserve">On January 17, 2015 and January 23, 2015, notice was also provided by publication in the </w:t>
      </w:r>
      <w:r w:rsidRPr="00E052A6">
        <w:rPr>
          <w:i/>
        </w:rPr>
        <w:t xml:space="preserve">Conroe Courier, </w:t>
      </w:r>
      <w:r w:rsidRPr="00E052A6">
        <w:t>a newspaper circulated in Montgomery County.</w:t>
      </w:r>
    </w:p>
    <w:p w:rsidR="007109AC" w:rsidRDefault="007109AC" w:rsidP="00F5486F">
      <w:pPr>
        <w:pStyle w:val="FOFNumbered"/>
      </w:pPr>
      <w:r w:rsidRPr="00E052A6">
        <w:t>On February 4, 2015, Crystal Springs filed affidavits attesting to mailed and published notice, including copies of individual notices.</w:t>
      </w:r>
    </w:p>
    <w:p w:rsidR="00A91F5D" w:rsidRPr="00E052A6" w:rsidRDefault="00A91F5D" w:rsidP="00F5486F">
      <w:pPr>
        <w:pStyle w:val="FOFNumbered"/>
      </w:pPr>
      <w:r w:rsidRPr="00E052A6">
        <w:t>More t</w:t>
      </w:r>
      <w:r w:rsidR="00B10BBB">
        <w:t>han 30</w:t>
      </w:r>
      <w:r w:rsidRPr="00E052A6">
        <w:t xml:space="preserve"> days have passed since completion of the notice provided in this docket.  </w:t>
      </w:r>
    </w:p>
    <w:p w:rsidR="007109AC" w:rsidRPr="00E052A6" w:rsidRDefault="007109AC" w:rsidP="00C72610">
      <w:pPr>
        <w:pStyle w:val="Heading6"/>
        <w:rPr>
          <w:sz w:val="24"/>
          <w:szCs w:val="24"/>
        </w:rPr>
      </w:pPr>
      <w:r w:rsidRPr="00E052A6">
        <w:rPr>
          <w:sz w:val="24"/>
          <w:szCs w:val="24"/>
        </w:rPr>
        <w:lastRenderedPageBreak/>
        <w:t>Evidentiary Record</w:t>
      </w:r>
    </w:p>
    <w:p w:rsidR="00E7195E" w:rsidRPr="00E052A6" w:rsidRDefault="00E7195E" w:rsidP="00E7195E">
      <w:pPr>
        <w:pStyle w:val="FOFNumbered"/>
      </w:pPr>
      <w:r w:rsidRPr="00E052A6">
        <w:t xml:space="preserve">On July 10, 2015, the Parties filed a joint proposed notice of approval and request </w:t>
      </w:r>
      <w:r w:rsidR="00C67A37">
        <w:t xml:space="preserve">to </w:t>
      </w:r>
      <w:r w:rsidRPr="00E052A6">
        <w:t>admit evidence.</w:t>
      </w:r>
    </w:p>
    <w:p w:rsidR="00E7195E" w:rsidRPr="00E052A6" w:rsidRDefault="00A36AD6" w:rsidP="00E7195E">
      <w:pPr>
        <w:pStyle w:val="FOFNumbered"/>
      </w:pPr>
      <w:r w:rsidRPr="00E052A6">
        <w:t xml:space="preserve">On </w:t>
      </w:r>
      <w:r w:rsidR="00B37211">
        <w:t>July 21</w:t>
      </w:r>
      <w:r w:rsidR="00E7195E" w:rsidRPr="00E052A6">
        <w:t>, 2015, Order No. 6 was issued admitting evidence into the record.</w:t>
      </w:r>
    </w:p>
    <w:p w:rsidR="00CA456F" w:rsidRPr="00E052A6" w:rsidRDefault="00CA456F" w:rsidP="00CA456F">
      <w:pPr>
        <w:pStyle w:val="Heading1"/>
      </w:pPr>
      <w:r w:rsidRPr="00E052A6">
        <w:tab/>
        <w:t>Conclusions of Law</w:t>
      </w:r>
    </w:p>
    <w:p w:rsidR="00B37211" w:rsidRPr="00E052A6" w:rsidRDefault="00B37211" w:rsidP="00B37211">
      <w:pPr>
        <w:pStyle w:val="FOFNumbered"/>
        <w:numPr>
          <w:ilvl w:val="0"/>
          <w:numId w:val="31"/>
        </w:numPr>
      </w:pPr>
      <w:r w:rsidRPr="00E052A6">
        <w:t xml:space="preserve">The Commission has jurisdiction over </w:t>
      </w:r>
      <w:r w:rsidR="00396422">
        <w:t>this application</w:t>
      </w:r>
      <w:r w:rsidRPr="00E052A6">
        <w:t xml:space="preserve"> pursuant to </w:t>
      </w:r>
      <w:r w:rsidRPr="00B37211">
        <w:rPr>
          <w:rFonts w:eastAsia="SimSun"/>
          <w:lang w:eastAsia="zh-CN"/>
        </w:rPr>
        <w:t>T</w:t>
      </w:r>
      <w:r w:rsidRPr="00B37211">
        <w:rPr>
          <w:rFonts w:eastAsia="SimSun"/>
          <w:lang w:eastAsia="zh-CN"/>
        </w:rPr>
        <w:t>ex. Water Code</w:t>
      </w:r>
      <w:r w:rsidRPr="00E052A6">
        <w:t xml:space="preserve"> §§ 13.041, 13.241, 13.244 and 13.246</w:t>
      </w:r>
      <w:r>
        <w:t xml:space="preserve"> (TWC)</w:t>
      </w:r>
      <w:r w:rsidRPr="00E052A6">
        <w:t>.</w:t>
      </w:r>
    </w:p>
    <w:p w:rsidR="00CA456F" w:rsidRPr="00E052A6" w:rsidRDefault="00CA456F" w:rsidP="00CA456F">
      <w:pPr>
        <w:pStyle w:val="FOFNumbered"/>
        <w:numPr>
          <w:ilvl w:val="0"/>
          <w:numId w:val="31"/>
        </w:numPr>
        <w:rPr>
          <w:szCs w:val="24"/>
        </w:rPr>
      </w:pPr>
      <w:r w:rsidRPr="00E052A6">
        <w:t xml:space="preserve">Crystal Springs is a retail public utility as defined in </w:t>
      </w:r>
      <w:r w:rsidR="00455962">
        <w:t xml:space="preserve">TWC </w:t>
      </w:r>
      <w:r w:rsidRPr="00E052A6">
        <w:t>§</w:t>
      </w:r>
      <w:r w:rsidR="003264D5" w:rsidRPr="00E052A6">
        <w:t> </w:t>
      </w:r>
      <w:r w:rsidR="00455962">
        <w:t>13.002</w:t>
      </w:r>
      <w:r w:rsidR="00396422">
        <w:t>(19)</w:t>
      </w:r>
      <w:r w:rsidR="00455962">
        <w:t xml:space="preserve"> </w:t>
      </w:r>
      <w:r w:rsidRPr="00E052A6">
        <w:t xml:space="preserve">and </w:t>
      </w:r>
      <w:r w:rsidR="00A36AD6" w:rsidRPr="00E052A6">
        <w:t>16 Tex. Admin. Code</w:t>
      </w:r>
      <w:r w:rsidR="00A36AD6" w:rsidRPr="00E052A6">
        <w:rPr>
          <w:smallCaps/>
        </w:rPr>
        <w:t xml:space="preserve"> § </w:t>
      </w:r>
      <w:r w:rsidR="00455962">
        <w:t>24.3(41) (TAC).</w:t>
      </w:r>
    </w:p>
    <w:p w:rsidR="00CA456F" w:rsidRPr="00E052A6" w:rsidRDefault="003264D5" w:rsidP="00CA456F">
      <w:pPr>
        <w:pStyle w:val="FOFNumbered"/>
      </w:pPr>
      <w:r w:rsidRPr="00E052A6">
        <w:t>Public notice of the a</w:t>
      </w:r>
      <w:r w:rsidR="00CA456F" w:rsidRPr="00E052A6">
        <w:t xml:space="preserve">pplication was provided as required by </w:t>
      </w:r>
      <w:r w:rsidRPr="00E052A6">
        <w:t>TWC</w:t>
      </w:r>
      <w:r w:rsidR="00CA456F" w:rsidRPr="00E052A6">
        <w:t xml:space="preserve"> §</w:t>
      </w:r>
      <w:r w:rsidRPr="00E052A6">
        <w:t> </w:t>
      </w:r>
      <w:r w:rsidR="00CA456F" w:rsidRPr="00E052A6">
        <w:t xml:space="preserve">13.246 and </w:t>
      </w:r>
      <w:r w:rsidRPr="00E052A6">
        <w:rPr>
          <w:rFonts w:eastAsia="SimSun"/>
          <w:lang w:eastAsia="zh-CN"/>
        </w:rPr>
        <w:t>16 TAC § </w:t>
      </w:r>
      <w:r w:rsidR="00CA456F" w:rsidRPr="00E052A6">
        <w:t>24.106.</w:t>
      </w:r>
    </w:p>
    <w:p w:rsidR="00CA456F" w:rsidRPr="00E052A6" w:rsidRDefault="00CA456F" w:rsidP="00CA456F">
      <w:pPr>
        <w:pStyle w:val="FOFNumbered"/>
      </w:pPr>
      <w:r w:rsidRPr="00E052A6">
        <w:t xml:space="preserve">The application was processed in accordance with the requirements of </w:t>
      </w:r>
      <w:r w:rsidR="003264D5" w:rsidRPr="00E052A6">
        <w:t>TWC §§ </w:t>
      </w:r>
      <w:r w:rsidRPr="00E052A6">
        <w:t>13.244 and 13.246 and 16 TAC §</w:t>
      </w:r>
      <w:r w:rsidR="00455962" w:rsidRPr="00E052A6">
        <w:t>§</w:t>
      </w:r>
      <w:r w:rsidR="003264D5" w:rsidRPr="00E052A6">
        <w:t> </w:t>
      </w:r>
      <w:r w:rsidRPr="00E052A6">
        <w:t>24.102 and 24.107.</w:t>
      </w:r>
    </w:p>
    <w:p w:rsidR="00E7195E" w:rsidRPr="00E052A6" w:rsidRDefault="00E7195E" w:rsidP="00E7195E">
      <w:pPr>
        <w:pStyle w:val="FOFNumbered"/>
      </w:pPr>
      <w:r w:rsidRPr="00E052A6">
        <w:t xml:space="preserve">After considering the factors in TWC § 13.246(c), Crystal Springs has demonstrated adequate financial, managerial and technical capability for providing continuous and adequate service to the requested area and its current service area as required by </w:t>
      </w:r>
      <w:r w:rsidRPr="00E052A6">
        <w:rPr>
          <w:smallCaps/>
        </w:rPr>
        <w:t xml:space="preserve">TWC </w:t>
      </w:r>
      <w:r w:rsidRPr="00E052A6">
        <w:t>§ 13.241.</w:t>
      </w:r>
    </w:p>
    <w:p w:rsidR="00E7195E" w:rsidRPr="00E052A6" w:rsidRDefault="00E7195E" w:rsidP="00E7195E">
      <w:pPr>
        <w:pStyle w:val="FOFNumbered"/>
      </w:pPr>
      <w:r w:rsidRPr="00E052A6">
        <w:t xml:space="preserve">The application, as amended, meets the requirements set forth in </w:t>
      </w:r>
      <w:r w:rsidRPr="00E052A6">
        <w:rPr>
          <w:smallCaps/>
        </w:rPr>
        <w:t xml:space="preserve">TWC </w:t>
      </w:r>
      <w:r w:rsidRPr="00E052A6">
        <w:t xml:space="preserve">§§ 13.241, 13.244 and 13.246, and </w:t>
      </w:r>
      <w:r w:rsidRPr="00E052A6">
        <w:rPr>
          <w:rFonts w:eastAsia="SimSun"/>
          <w:lang w:eastAsia="zh-CN"/>
        </w:rPr>
        <w:t>16 TAC § </w:t>
      </w:r>
      <w:r w:rsidRPr="00E052A6">
        <w:t xml:space="preserve">24.101-24.102 and 24.104-24.106.  </w:t>
      </w:r>
    </w:p>
    <w:p w:rsidR="00E7195E" w:rsidRPr="00E052A6" w:rsidRDefault="00E7195E" w:rsidP="00E7195E">
      <w:pPr>
        <w:pStyle w:val="FOFNumbered"/>
      </w:pPr>
      <w:r w:rsidRPr="00E052A6">
        <w:t xml:space="preserve">Approval of the certificate amendment requested in this application are necessary for the service, accommodation, convenience, and safety of the public as required by </w:t>
      </w:r>
      <w:r w:rsidRPr="00E052A6">
        <w:rPr>
          <w:smallCaps/>
        </w:rPr>
        <w:t xml:space="preserve">TWC </w:t>
      </w:r>
      <w:r w:rsidRPr="00E052A6">
        <w:t xml:space="preserve">§ 13.246(b) and </w:t>
      </w:r>
      <w:r w:rsidRPr="00E052A6">
        <w:rPr>
          <w:rFonts w:eastAsia="SimSun"/>
          <w:lang w:eastAsia="zh-CN"/>
        </w:rPr>
        <w:t>16 TAC § </w:t>
      </w:r>
      <w:r w:rsidRPr="00E052A6">
        <w:t>24.102(c).</w:t>
      </w:r>
    </w:p>
    <w:p w:rsidR="00E7195E" w:rsidRPr="00E052A6" w:rsidRDefault="00E7195E" w:rsidP="00E7195E">
      <w:pPr>
        <w:pStyle w:val="FOFNumbered"/>
      </w:pPr>
      <w:r w:rsidRPr="00E052A6">
        <w:t xml:space="preserve">The requirements for informal disposition pursuant to </w:t>
      </w:r>
      <w:r w:rsidRPr="00E052A6">
        <w:rPr>
          <w:rFonts w:eastAsia="SimSun"/>
          <w:lang w:eastAsia="zh-CN"/>
        </w:rPr>
        <w:t>16 TAC § </w:t>
      </w:r>
      <w:r w:rsidRPr="00E052A6">
        <w:t>22.35 have been met in this proceeding</w:t>
      </w:r>
    </w:p>
    <w:p w:rsidR="00CA456F" w:rsidRPr="00E052A6" w:rsidRDefault="00CA456F" w:rsidP="00CA456F">
      <w:pPr>
        <w:pStyle w:val="Heading1"/>
      </w:pPr>
      <w:r w:rsidRPr="00E052A6">
        <w:lastRenderedPageBreak/>
        <w:tab/>
        <w:t>Ordering Paragraphs</w:t>
      </w:r>
    </w:p>
    <w:p w:rsidR="00CA456F" w:rsidRPr="00E052A6" w:rsidRDefault="00CA456F" w:rsidP="00CA456F">
      <w:pPr>
        <w:pStyle w:val="BodyText"/>
      </w:pPr>
      <w:r w:rsidRPr="00E052A6">
        <w:t>In accordance with these findings of fact and conclusions of law, the C</w:t>
      </w:r>
      <w:r w:rsidR="00521184">
        <w:t>ommission issues the following o</w:t>
      </w:r>
      <w:r w:rsidRPr="00E052A6">
        <w:t>rder</w:t>
      </w:r>
      <w:r w:rsidR="00521184">
        <w:t>ing paragraphs</w:t>
      </w:r>
      <w:r w:rsidRPr="00E052A6">
        <w:t>:</w:t>
      </w:r>
    </w:p>
    <w:p w:rsidR="00CA456F" w:rsidRPr="00E052A6" w:rsidRDefault="00CA456F" w:rsidP="00CA456F">
      <w:pPr>
        <w:pStyle w:val="FOFNumbered"/>
        <w:numPr>
          <w:ilvl w:val="0"/>
          <w:numId w:val="32"/>
        </w:numPr>
      </w:pPr>
      <w:r w:rsidRPr="00E052A6">
        <w:t>Crystal Springs' application, as amended</w:t>
      </w:r>
      <w:r w:rsidR="00455962">
        <w:t>,</w:t>
      </w:r>
      <w:r w:rsidRPr="00E052A6">
        <w:t xml:space="preserve"> is approved.</w:t>
      </w:r>
    </w:p>
    <w:p w:rsidR="00CA456F" w:rsidRPr="00E052A6" w:rsidRDefault="00CA456F" w:rsidP="00CA456F">
      <w:pPr>
        <w:pStyle w:val="FOFNumbered"/>
      </w:pPr>
      <w:r w:rsidRPr="00E052A6">
        <w:t xml:space="preserve">Crystal Springs' CCN No. 20782 is amended </w:t>
      </w:r>
      <w:r w:rsidR="00455962">
        <w:t xml:space="preserve">consistent with this Notice. </w:t>
      </w:r>
    </w:p>
    <w:p w:rsidR="00E7195E" w:rsidRPr="00E052A6" w:rsidRDefault="00E7195E" w:rsidP="00E7195E">
      <w:pPr>
        <w:pStyle w:val="FOFNumbered"/>
      </w:pPr>
      <w:r w:rsidRPr="00E052A6">
        <w:t>Crystal Springs shall serve every customer and applicant for service within the areas certified under its CCN No. 20782, and such service shall be continuous and adequate.</w:t>
      </w:r>
    </w:p>
    <w:p w:rsidR="00CA456F" w:rsidRDefault="00CA456F" w:rsidP="00CA456F">
      <w:pPr>
        <w:pStyle w:val="FOFNumbered"/>
      </w:pPr>
      <w:r w:rsidRPr="00E052A6">
        <w:t>All other motions, requests for entry of specific findings of fact and conclusions of law, and any other requests for general or specific relief, if not expressly granted herein, are denied.</w:t>
      </w:r>
    </w:p>
    <w:p w:rsidR="00C72610" w:rsidRPr="00E052A6" w:rsidRDefault="00C72610">
      <w:pPr>
        <w:rPr>
          <w:b/>
        </w:rPr>
      </w:pPr>
    </w:p>
    <w:p w:rsidR="00CA456F" w:rsidRPr="00E052A6" w:rsidRDefault="00CA456F" w:rsidP="00CA456F">
      <w:pPr>
        <w:pStyle w:val="FOFNumbered"/>
        <w:numPr>
          <w:ilvl w:val="0"/>
          <w:numId w:val="0"/>
        </w:numPr>
        <w:spacing w:before="360" w:after="360"/>
        <w:ind w:firstLine="720"/>
        <w:rPr>
          <w:b/>
        </w:rPr>
      </w:pPr>
      <w:r w:rsidRPr="00E052A6">
        <w:rPr>
          <w:b/>
        </w:rPr>
        <w:t xml:space="preserve">SIGNED AT AUSTIN, TEXAS the ______ day of </w:t>
      </w:r>
      <w:r w:rsidR="00A36AD6" w:rsidRPr="00E052A6">
        <w:rPr>
          <w:b/>
        </w:rPr>
        <w:t>July</w:t>
      </w:r>
      <w:r w:rsidRPr="00E052A6">
        <w:rPr>
          <w:b/>
        </w:rPr>
        <w:t xml:space="preserve"> 201</w:t>
      </w:r>
      <w:r w:rsidR="00A36AD6" w:rsidRPr="00E052A6">
        <w:rPr>
          <w:b/>
        </w:rPr>
        <w:t>5</w:t>
      </w:r>
      <w:r w:rsidRPr="00E052A6">
        <w:rPr>
          <w:b/>
        </w:rPr>
        <w:t>.</w:t>
      </w:r>
    </w:p>
    <w:tbl>
      <w:tblPr>
        <w:tblW w:w="0" w:type="auto"/>
        <w:jc w:val="right"/>
        <w:tblCellMar>
          <w:left w:w="0" w:type="dxa"/>
          <w:right w:w="0" w:type="dxa"/>
        </w:tblCellMar>
        <w:tblLook w:val="01E0" w:firstRow="1" w:lastRow="1" w:firstColumn="1" w:lastColumn="1" w:noHBand="0" w:noVBand="0"/>
      </w:tblPr>
      <w:tblGrid>
        <w:gridCol w:w="4921"/>
      </w:tblGrid>
      <w:tr w:rsidR="00CA456F" w:rsidRPr="00E052A6" w:rsidTr="00316A15">
        <w:trPr>
          <w:cantSplit/>
          <w:jc w:val="right"/>
        </w:trPr>
        <w:tc>
          <w:tcPr>
            <w:tcW w:w="0" w:type="auto"/>
          </w:tcPr>
          <w:p w:rsidR="00CA456F" w:rsidRPr="00E052A6" w:rsidRDefault="00CA456F" w:rsidP="00316A15">
            <w:pPr>
              <w:keepNext/>
              <w:rPr>
                <w:rFonts w:eastAsia="SimSun"/>
                <w:b/>
              </w:rPr>
            </w:pPr>
            <w:r w:rsidRPr="00E052A6">
              <w:rPr>
                <w:rFonts w:eastAsia="SimSun"/>
                <w:b/>
              </w:rPr>
              <w:t>PUBLIC UTILITY COMMISSION OF TEXAS</w:t>
            </w:r>
          </w:p>
        </w:tc>
      </w:tr>
      <w:tr w:rsidR="00CA456F" w:rsidRPr="00E052A6" w:rsidTr="00316A15">
        <w:trPr>
          <w:cantSplit/>
          <w:jc w:val="right"/>
        </w:trPr>
        <w:tc>
          <w:tcPr>
            <w:tcW w:w="0" w:type="auto"/>
            <w:tcBorders>
              <w:bottom w:val="single" w:sz="4" w:space="0" w:color="auto"/>
            </w:tcBorders>
          </w:tcPr>
          <w:p w:rsidR="00CA456F" w:rsidRPr="00E052A6" w:rsidRDefault="00CA456F" w:rsidP="00316A15">
            <w:pPr>
              <w:keepNext/>
              <w:rPr>
                <w:rFonts w:eastAsia="SimSun"/>
              </w:rPr>
            </w:pPr>
          </w:p>
          <w:p w:rsidR="00CA456F" w:rsidRPr="00E052A6" w:rsidRDefault="00CA456F" w:rsidP="00316A15">
            <w:pPr>
              <w:keepNext/>
              <w:rPr>
                <w:rFonts w:eastAsia="SimSun"/>
              </w:rPr>
            </w:pPr>
          </w:p>
          <w:p w:rsidR="00CA456F" w:rsidRPr="00E052A6" w:rsidRDefault="00CA456F" w:rsidP="00316A15">
            <w:pPr>
              <w:keepNext/>
              <w:rPr>
                <w:rFonts w:eastAsia="SimSun"/>
              </w:rPr>
            </w:pPr>
          </w:p>
        </w:tc>
      </w:tr>
      <w:tr w:rsidR="00CA456F" w:rsidRPr="00E052A6" w:rsidTr="00316A15">
        <w:trPr>
          <w:cantSplit/>
          <w:jc w:val="right"/>
        </w:trPr>
        <w:tc>
          <w:tcPr>
            <w:tcW w:w="0" w:type="auto"/>
            <w:tcBorders>
              <w:top w:val="single" w:sz="4" w:space="0" w:color="auto"/>
            </w:tcBorders>
          </w:tcPr>
          <w:p w:rsidR="00CA456F" w:rsidRPr="00E052A6" w:rsidRDefault="00CA456F" w:rsidP="00316A15">
            <w:pPr>
              <w:rPr>
                <w:b/>
                <w:szCs w:val="24"/>
              </w:rPr>
            </w:pPr>
            <w:r w:rsidRPr="00E052A6">
              <w:rPr>
                <w:b/>
                <w:szCs w:val="24"/>
              </w:rPr>
              <w:t>SUSAN E. GOODSON</w:t>
            </w:r>
          </w:p>
          <w:p w:rsidR="00CA456F" w:rsidRPr="00E052A6" w:rsidRDefault="00CA456F" w:rsidP="00316A15">
            <w:pPr>
              <w:pStyle w:val="FilePath"/>
              <w:spacing w:before="0"/>
              <w:rPr>
                <w:rFonts w:eastAsia="SimSun"/>
                <w:b/>
              </w:rPr>
            </w:pPr>
            <w:r w:rsidRPr="00E052A6">
              <w:rPr>
                <w:b/>
                <w:sz w:val="24"/>
                <w:szCs w:val="24"/>
              </w:rPr>
              <w:t>ADMINISTRATIVE LAW JUDGE</w:t>
            </w:r>
            <w:r w:rsidRPr="00E052A6">
              <w:rPr>
                <w:sz w:val="24"/>
                <w:szCs w:val="24"/>
              </w:rPr>
              <w:t xml:space="preserve"> </w:t>
            </w:r>
            <w:r w:rsidRPr="00E052A6">
              <w:rPr>
                <w:b/>
              </w:rPr>
              <w:t xml:space="preserve"> </w:t>
            </w:r>
          </w:p>
        </w:tc>
      </w:tr>
    </w:tbl>
    <w:p w:rsidR="00FD6764" w:rsidRPr="00E052A6" w:rsidRDefault="00FD6764" w:rsidP="008F66B2">
      <w:pPr>
        <w:pStyle w:val="BodyText"/>
      </w:pPr>
    </w:p>
    <w:p w:rsidR="00CA456F" w:rsidRPr="00E052A6" w:rsidRDefault="00CA456F" w:rsidP="008F66B2">
      <w:pPr>
        <w:pStyle w:val="BodyText"/>
      </w:pPr>
    </w:p>
    <w:p w:rsidR="008F66B2" w:rsidRPr="00E052A6" w:rsidRDefault="008F66B2">
      <w:pPr>
        <w:keepNext/>
        <w:rPr>
          <w:sz w:val="16"/>
        </w:rPr>
      </w:pPr>
    </w:p>
    <w:p w:rsidR="008F66B2" w:rsidRPr="00E052A6" w:rsidRDefault="008F66B2">
      <w:pPr>
        <w:keepNext/>
        <w:rPr>
          <w:sz w:val="16"/>
        </w:rPr>
      </w:pPr>
    </w:p>
    <w:p w:rsidR="00AD3AF7" w:rsidRPr="00E052A6" w:rsidRDefault="00967322" w:rsidP="00AD3AF7">
      <w:pPr>
        <w:keepNext/>
        <w:rPr>
          <w:sz w:val="16"/>
        </w:rPr>
      </w:pPr>
      <w:r w:rsidRPr="00E052A6">
        <w:rPr>
          <w:sz w:val="16"/>
        </w:rPr>
        <w:fldChar w:fldCharType="begin"/>
      </w:r>
      <w:r w:rsidRPr="00E052A6">
        <w:rPr>
          <w:sz w:val="16"/>
        </w:rPr>
        <w:instrText xml:space="preserve"> FILENAME \* Lower\p \* MERGEFORMAT </w:instrText>
      </w:r>
      <w:r w:rsidRPr="00E052A6">
        <w:rPr>
          <w:sz w:val="16"/>
        </w:rPr>
        <w:fldChar w:fldCharType="separate"/>
      </w:r>
      <w:r w:rsidR="00A36AD6" w:rsidRPr="00E052A6">
        <w:rPr>
          <w:noProof/>
          <w:sz w:val="16"/>
        </w:rPr>
        <w:t>q:\cadm\docket management\water\ccn\43xxx\43817 noa approval.docx</w:t>
      </w:r>
      <w:r w:rsidRPr="00E052A6">
        <w:rPr>
          <w:sz w:val="16"/>
        </w:rPr>
        <w:fldChar w:fldCharType="end"/>
      </w:r>
    </w:p>
    <w:sectPr w:rsidR="00AD3AF7" w:rsidRPr="00E052A6"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D34" w:rsidRDefault="003B3D34">
      <w:r>
        <w:separator/>
      </w:r>
    </w:p>
  </w:endnote>
  <w:endnote w:type="continuationSeparator" w:id="0">
    <w:p w:rsidR="003B3D34" w:rsidRDefault="003B3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D34" w:rsidRDefault="003B3D34">
      <w:r>
        <w:separator/>
      </w:r>
    </w:p>
  </w:footnote>
  <w:footnote w:type="continuationSeparator" w:id="0">
    <w:p w:rsidR="003B3D34" w:rsidRDefault="003B3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B16C4B">
    <w:pPr>
      <w:pStyle w:val="Header"/>
      <w:tabs>
        <w:tab w:val="clear" w:pos="4320"/>
        <w:tab w:val="clear" w:pos="8640"/>
        <w:tab w:val="center" w:pos="4680"/>
        <w:tab w:val="right" w:pos="9360"/>
      </w:tabs>
      <w:rPr>
        <w:rStyle w:val="PageNumber"/>
      </w:rPr>
    </w:pPr>
    <w:r>
      <w:t>D</w:t>
    </w:r>
    <w:r w:rsidR="000517D6">
      <w:t>ocket No. 43817</w:t>
    </w:r>
    <w:r>
      <w:tab/>
    </w:r>
    <w:r w:rsidR="000517D6">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EA7A7C">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A7A7C">
      <w:rPr>
        <w:rStyle w:val="PageNumber"/>
        <w:noProof/>
      </w:rPr>
      <w:t>4</w:t>
    </w:r>
    <w:r>
      <w:rPr>
        <w:rStyle w:val="PageNumber"/>
      </w:rPr>
      <w:fldChar w:fldCharType="end"/>
    </w:r>
  </w:p>
  <w:p w:rsidR="00DB4B7E" w:rsidRDefault="00DB4B7E">
    <w:pPr>
      <w:pStyle w:val="Header"/>
      <w:rPr>
        <w:rStyle w:val="PageNumber"/>
      </w:rPr>
    </w:pPr>
  </w:p>
  <w:p w:rsidR="000517D6" w:rsidRDefault="000517D6">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4EABD"/>
    <w:multiLevelType w:val="singleLevel"/>
    <w:tmpl w:val="16D8D8C0"/>
    <w:lvl w:ilvl="0">
      <w:start w:val="6"/>
      <w:numFmt w:val="decimal"/>
      <w:lvlText w:val="%1."/>
      <w:lvlJc w:val="left"/>
      <w:pPr>
        <w:tabs>
          <w:tab w:val="num" w:pos="792"/>
        </w:tabs>
        <w:ind w:left="792" w:hanging="720"/>
      </w:pPr>
      <w:rPr>
        <w:snapToGrid/>
        <w:spacing w:val="2"/>
        <w:sz w:val="23"/>
        <w:szCs w:val="23"/>
      </w:rPr>
    </w:lvl>
  </w:abstractNum>
  <w:abstractNum w:abstractNumId="1"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2" w15:restartNumberingAfterBreak="0">
    <w:nsid w:val="0262F28E"/>
    <w:multiLevelType w:val="singleLevel"/>
    <w:tmpl w:val="417E7D7F"/>
    <w:lvl w:ilvl="0">
      <w:start w:val="2"/>
      <w:numFmt w:val="decimal"/>
      <w:lvlText w:val="%1."/>
      <w:lvlJc w:val="left"/>
      <w:pPr>
        <w:tabs>
          <w:tab w:val="num" w:pos="792"/>
        </w:tabs>
        <w:ind w:left="792" w:hanging="720"/>
      </w:pPr>
      <w:rPr>
        <w:snapToGrid/>
        <w:sz w:val="23"/>
        <w:szCs w:val="23"/>
      </w:rPr>
    </w:lvl>
  </w:abstractNum>
  <w:abstractNum w:abstractNumId="3" w15:restartNumberingAfterBreak="0">
    <w:nsid w:val="0321D980"/>
    <w:multiLevelType w:val="singleLevel"/>
    <w:tmpl w:val="438540B1"/>
    <w:lvl w:ilvl="0">
      <w:start w:val="1"/>
      <w:numFmt w:val="decimal"/>
      <w:lvlText w:val="%1."/>
      <w:lvlJc w:val="left"/>
      <w:pPr>
        <w:tabs>
          <w:tab w:val="num" w:pos="792"/>
        </w:tabs>
        <w:ind w:left="792" w:hanging="720"/>
      </w:pPr>
      <w:rPr>
        <w:snapToGrid/>
        <w:sz w:val="23"/>
        <w:szCs w:val="23"/>
      </w:rPr>
    </w:lvl>
  </w:abstractNum>
  <w:abstractNum w:abstractNumId="4" w15:restartNumberingAfterBreak="0">
    <w:nsid w:val="04425A24"/>
    <w:multiLevelType w:val="singleLevel"/>
    <w:tmpl w:val="50B58A47"/>
    <w:lvl w:ilvl="0">
      <w:start w:val="15"/>
      <w:numFmt w:val="decimal"/>
      <w:lvlText w:val="%1."/>
      <w:lvlJc w:val="left"/>
      <w:pPr>
        <w:tabs>
          <w:tab w:val="num" w:pos="720"/>
        </w:tabs>
        <w:ind w:left="720" w:hanging="648"/>
      </w:pPr>
      <w:rPr>
        <w:snapToGrid/>
        <w:sz w:val="23"/>
        <w:szCs w:val="23"/>
      </w:rPr>
    </w:lvl>
  </w:abstractNum>
  <w:abstractNum w:abstractNumId="5" w15:restartNumberingAfterBreak="0">
    <w:nsid w:val="0523D2DF"/>
    <w:multiLevelType w:val="singleLevel"/>
    <w:tmpl w:val="4644FB07"/>
    <w:lvl w:ilvl="0">
      <w:start w:val="1"/>
      <w:numFmt w:val="decimal"/>
      <w:pStyle w:val="Heading2"/>
      <w:lvlText w:val="%1."/>
      <w:lvlJc w:val="left"/>
      <w:pPr>
        <w:tabs>
          <w:tab w:val="num" w:pos="792"/>
        </w:tabs>
        <w:ind w:left="792" w:hanging="720"/>
      </w:pPr>
      <w:rPr>
        <w:snapToGrid/>
        <w:spacing w:val="2"/>
        <w:sz w:val="23"/>
        <w:szCs w:val="23"/>
      </w:rPr>
    </w:lvl>
  </w:abstractNum>
  <w:abstractNum w:abstractNumId="6"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7"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0"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1"/>
  </w:num>
  <w:num w:numId="2">
    <w:abstractNumId w:val="11"/>
  </w:num>
  <w:num w:numId="3">
    <w:abstractNumId w:val="11"/>
  </w:num>
  <w:num w:numId="4">
    <w:abstractNumId w:val="11"/>
  </w:num>
  <w:num w:numId="5">
    <w:abstractNumId w:val="1"/>
  </w:num>
  <w:num w:numId="6">
    <w:abstractNumId w:val="10"/>
  </w:num>
  <w:num w:numId="7">
    <w:abstractNumId w:val="10"/>
    <w:lvlOverride w:ilvl="0">
      <w:startOverride w:val="1"/>
    </w:lvlOverride>
  </w:num>
  <w:num w:numId="8">
    <w:abstractNumId w:val="6"/>
  </w:num>
  <w:num w:numId="9">
    <w:abstractNumId w:val="7"/>
  </w:num>
  <w:num w:numId="10">
    <w:abstractNumId w:val="11"/>
  </w:num>
  <w:num w:numId="11">
    <w:abstractNumId w:val="11"/>
  </w:num>
  <w:num w:numId="12">
    <w:abstractNumId w:val="7"/>
  </w:num>
  <w:num w:numId="13">
    <w:abstractNumId w:val="11"/>
  </w:num>
  <w:num w:numId="14">
    <w:abstractNumId w:val="7"/>
  </w:num>
  <w:num w:numId="15">
    <w:abstractNumId w:val="9"/>
  </w:num>
  <w:num w:numId="16">
    <w:abstractNumId w:val="9"/>
  </w:num>
  <w:num w:numId="17">
    <w:abstractNumId w:val="9"/>
  </w:num>
  <w:num w:numId="18">
    <w:abstractNumId w:val="9"/>
  </w:num>
  <w:num w:numId="19">
    <w:abstractNumId w:val="11"/>
  </w:num>
  <w:num w:numId="20">
    <w:abstractNumId w:val="7"/>
  </w:num>
  <w:num w:numId="21">
    <w:abstractNumId w:val="9"/>
  </w:num>
  <w:num w:numId="22">
    <w:abstractNumId w:val="9"/>
  </w:num>
  <w:num w:numId="23">
    <w:abstractNumId w:val="9"/>
  </w:num>
  <w:num w:numId="24">
    <w:abstractNumId w:val="9"/>
  </w:num>
  <w:num w:numId="25">
    <w:abstractNumId w:val="8"/>
  </w:num>
  <w:num w:numId="26">
    <w:abstractNumId w:val="5"/>
  </w:num>
  <w:num w:numId="27">
    <w:abstractNumId w:val="0"/>
  </w:num>
  <w:num w:numId="28">
    <w:abstractNumId w:val="4"/>
  </w:num>
  <w:num w:numId="29">
    <w:abstractNumId w:val="2"/>
  </w:num>
  <w:num w:numId="30">
    <w:abstractNumId w:val="3"/>
  </w:num>
  <w:num w:numId="31">
    <w:abstractNumId w:val="6"/>
    <w:lvlOverride w:ilvl="0">
      <w:startOverride w:val="1"/>
    </w:lvlOverride>
  </w:num>
  <w:num w:numId="3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D34"/>
    <w:rsid w:val="00040455"/>
    <w:rsid w:val="000517D6"/>
    <w:rsid w:val="00064DE5"/>
    <w:rsid w:val="00077D4A"/>
    <w:rsid w:val="000812EE"/>
    <w:rsid w:val="000C1465"/>
    <w:rsid w:val="000C1AB7"/>
    <w:rsid w:val="0010502B"/>
    <w:rsid w:val="001F7869"/>
    <w:rsid w:val="00233142"/>
    <w:rsid w:val="002868A2"/>
    <w:rsid w:val="002A1501"/>
    <w:rsid w:val="002C2B5C"/>
    <w:rsid w:val="003264D5"/>
    <w:rsid w:val="0036472C"/>
    <w:rsid w:val="00376FC3"/>
    <w:rsid w:val="00396422"/>
    <w:rsid w:val="003B3D34"/>
    <w:rsid w:val="003B45AE"/>
    <w:rsid w:val="003E1BD1"/>
    <w:rsid w:val="003E3C10"/>
    <w:rsid w:val="00415C67"/>
    <w:rsid w:val="00455962"/>
    <w:rsid w:val="004B1C7B"/>
    <w:rsid w:val="004B5938"/>
    <w:rsid w:val="004C31B3"/>
    <w:rsid w:val="00521184"/>
    <w:rsid w:val="00580522"/>
    <w:rsid w:val="00592784"/>
    <w:rsid w:val="005F5559"/>
    <w:rsid w:val="006633C6"/>
    <w:rsid w:val="00680DE9"/>
    <w:rsid w:val="006E2930"/>
    <w:rsid w:val="007109AC"/>
    <w:rsid w:val="00772C9D"/>
    <w:rsid w:val="007C59E3"/>
    <w:rsid w:val="008439DC"/>
    <w:rsid w:val="00852E35"/>
    <w:rsid w:val="00896CE7"/>
    <w:rsid w:val="008A1D27"/>
    <w:rsid w:val="008D3357"/>
    <w:rsid w:val="008F66B2"/>
    <w:rsid w:val="00967322"/>
    <w:rsid w:val="00977223"/>
    <w:rsid w:val="009A287F"/>
    <w:rsid w:val="009B61FA"/>
    <w:rsid w:val="00A36AD6"/>
    <w:rsid w:val="00A91F5D"/>
    <w:rsid w:val="00AD3AF7"/>
    <w:rsid w:val="00B10BBB"/>
    <w:rsid w:val="00B16C4B"/>
    <w:rsid w:val="00B37211"/>
    <w:rsid w:val="00BB22CB"/>
    <w:rsid w:val="00C36161"/>
    <w:rsid w:val="00C36761"/>
    <w:rsid w:val="00C60976"/>
    <w:rsid w:val="00C67A37"/>
    <w:rsid w:val="00C72610"/>
    <w:rsid w:val="00CA456F"/>
    <w:rsid w:val="00CC4F64"/>
    <w:rsid w:val="00CD78C8"/>
    <w:rsid w:val="00D0614C"/>
    <w:rsid w:val="00D0672D"/>
    <w:rsid w:val="00D10BD6"/>
    <w:rsid w:val="00D276F2"/>
    <w:rsid w:val="00DB4B7E"/>
    <w:rsid w:val="00E0317C"/>
    <w:rsid w:val="00E0440D"/>
    <w:rsid w:val="00E052A6"/>
    <w:rsid w:val="00E7195E"/>
    <w:rsid w:val="00EA7A7C"/>
    <w:rsid w:val="00EC2AF8"/>
    <w:rsid w:val="00F46A0E"/>
    <w:rsid w:val="00F533B1"/>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66F263E-59DC-4379-AE0C-0E27D5D81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CA456F"/>
    <w:rPr>
      <w:b/>
      <w:bCs/>
      <w:caps/>
    </w:rPr>
  </w:style>
  <w:style w:type="paragraph" w:customStyle="1" w:styleId="OrderHeading2">
    <w:name w:val="Order Heading 2"/>
    <w:basedOn w:val="OrderHeading1"/>
    <w:qFormat/>
    <w:rsid w:val="00CA456F"/>
    <w:pPr>
      <w:numPr>
        <w:ilvl w:val="1"/>
        <w:numId w:val="25"/>
      </w:numPr>
      <w:tabs>
        <w:tab w:val="clear" w:pos="0"/>
      </w:tabs>
      <w:spacing w:before="360"/>
      <w:outlineLvl w:val="1"/>
    </w:pPr>
  </w:style>
  <w:style w:type="paragraph" w:customStyle="1" w:styleId="DocketNumber">
    <w:name w:val="Docket Number"/>
    <w:basedOn w:val="Title"/>
    <w:link w:val="DocketNumberChar"/>
    <w:qFormat/>
    <w:rsid w:val="00CA456F"/>
    <w:pPr>
      <w:spacing w:before="0"/>
    </w:pPr>
    <w:rPr>
      <w:caps/>
      <w:szCs w:val="24"/>
    </w:rPr>
  </w:style>
  <w:style w:type="character" w:customStyle="1" w:styleId="DocketNumberChar">
    <w:name w:val="Docket Number Char"/>
    <w:basedOn w:val="DefaultParagraphFont"/>
    <w:link w:val="DocketNumber"/>
    <w:rsid w:val="00CA456F"/>
    <w:rPr>
      <w:b/>
      <w:caps/>
      <w:snapToGrid w:val="0"/>
      <w:sz w:val="24"/>
      <w:szCs w:val="24"/>
    </w:rPr>
  </w:style>
  <w:style w:type="paragraph" w:customStyle="1" w:styleId="OrderStyle">
    <w:name w:val="Order Style"/>
    <w:basedOn w:val="Normal"/>
    <w:link w:val="OrderStyleChar"/>
    <w:qFormat/>
    <w:rsid w:val="00CA456F"/>
    <w:rPr>
      <w:rFonts w:eastAsia="SimSun"/>
      <w:b/>
      <w:caps/>
      <w:snapToGrid/>
      <w:lang w:eastAsia="zh-TW"/>
    </w:rPr>
  </w:style>
  <w:style w:type="character" w:customStyle="1" w:styleId="OrderStyleChar">
    <w:name w:val="Order Style Char"/>
    <w:basedOn w:val="DefaultParagraphFont"/>
    <w:link w:val="OrderStyle"/>
    <w:rsid w:val="00CA456F"/>
    <w:rPr>
      <w:rFonts w:eastAsia="SimSun"/>
      <w:b/>
      <w:caps/>
      <w:sz w:val="24"/>
      <w:lang w:eastAsia="zh-TW"/>
    </w:rPr>
  </w:style>
  <w:style w:type="paragraph" w:customStyle="1" w:styleId="SignatureBlockDate">
    <w:name w:val="Signature Block Date"/>
    <w:basedOn w:val="Normal"/>
    <w:link w:val="SignatureBlockDateChar"/>
    <w:qFormat/>
    <w:rsid w:val="00CA456F"/>
    <w:pPr>
      <w:keepNext/>
      <w:keepLines/>
      <w:spacing w:before="480" w:after="480"/>
      <w:ind w:firstLine="720"/>
      <w:jc w:val="both"/>
    </w:pPr>
    <w:rPr>
      <w:rFonts w:eastAsia="SimSun"/>
      <w:b/>
      <w:snapToGrid/>
      <w:szCs w:val="24"/>
      <w:lang w:eastAsia="zh-CN"/>
    </w:rPr>
  </w:style>
  <w:style w:type="character" w:customStyle="1" w:styleId="SignatureBlockDateChar">
    <w:name w:val="Signature Block Date Char"/>
    <w:basedOn w:val="DefaultParagraphFont"/>
    <w:link w:val="SignatureBlockDate"/>
    <w:rsid w:val="00CA456F"/>
    <w:rPr>
      <w:rFonts w:eastAsia="SimSun"/>
      <w:b/>
      <w:sz w:val="24"/>
      <w:szCs w:val="24"/>
      <w:lang w:eastAsia="zh-CN"/>
    </w:rPr>
  </w:style>
  <w:style w:type="paragraph" w:customStyle="1" w:styleId="FilePath">
    <w:name w:val="File Path"/>
    <w:basedOn w:val="Normal"/>
    <w:link w:val="FilePathChar"/>
    <w:qFormat/>
    <w:rsid w:val="00CA456F"/>
    <w:pPr>
      <w:spacing w:before="120"/>
      <w:jc w:val="both"/>
    </w:pPr>
    <w:rPr>
      <w:snapToGrid/>
      <w:sz w:val="16"/>
      <w:lang w:eastAsia="zh-TW"/>
    </w:rPr>
  </w:style>
  <w:style w:type="character" w:customStyle="1" w:styleId="FilePathChar">
    <w:name w:val="File Path Char"/>
    <w:basedOn w:val="DefaultParagraphFont"/>
    <w:link w:val="FilePath"/>
    <w:rsid w:val="00CA456F"/>
    <w:rPr>
      <w:sz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6B825-4D61-4957-8F81-5EFC0582D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1291</TotalTime>
  <Pages>4</Pages>
  <Words>871</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Shockey, Kathy</dc:creator>
  <cp:keywords/>
  <cp:lastModifiedBy>Goodson, Susan</cp:lastModifiedBy>
  <cp:revision>13</cp:revision>
  <cp:lastPrinted>2003-09-17T17:06:00Z</cp:lastPrinted>
  <dcterms:created xsi:type="dcterms:W3CDTF">2015-07-15T19:53:00Z</dcterms:created>
  <dcterms:modified xsi:type="dcterms:W3CDTF">2015-07-21T19:37:00Z</dcterms:modified>
</cp:coreProperties>
</file>